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C6C08" w14:textId="0DEB846D" w:rsidR="00E864C6" w:rsidRPr="002B236D" w:rsidRDefault="00E864C6" w:rsidP="00E864C6">
      <w:pPr>
        <w:tabs>
          <w:tab w:val="left" w:pos="-1440"/>
          <w:tab w:val="left" w:pos="-720"/>
        </w:tabs>
        <w:jc w:val="right"/>
        <w:rPr>
          <w:rFonts w:ascii="Arial" w:hAnsi="Arial"/>
          <w:spacing w:val="-3"/>
          <w:sz w:val="20"/>
        </w:rPr>
      </w:pPr>
      <w:r w:rsidRPr="002B236D">
        <w:rPr>
          <w:rFonts w:ascii="Arial" w:hAnsi="Arial"/>
          <w:spacing w:val="-3"/>
          <w:sz w:val="20"/>
        </w:rPr>
        <w:t xml:space="preserve">                                Stramproy, </w:t>
      </w:r>
      <w:r w:rsidR="0072422E">
        <w:rPr>
          <w:rFonts w:ascii="Arial" w:hAnsi="Arial"/>
          <w:spacing w:val="-3"/>
          <w:sz w:val="20"/>
        </w:rPr>
        <w:t>februari 2025</w:t>
      </w:r>
    </w:p>
    <w:p w14:paraId="0FD970AF" w14:textId="77777777" w:rsidR="00E864C6" w:rsidRPr="002B236D" w:rsidRDefault="00E864C6" w:rsidP="00E864C6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0"/>
        </w:rPr>
      </w:pPr>
      <w:r w:rsidRPr="002B236D">
        <w:rPr>
          <w:rFonts w:ascii="Arial" w:hAnsi="Arial"/>
          <w:spacing w:val="-3"/>
          <w:sz w:val="20"/>
        </w:rPr>
        <w:t>Betreft: contributie volleybalclub</w:t>
      </w:r>
    </w:p>
    <w:p w14:paraId="23C4B421" w14:textId="77777777" w:rsidR="00E864C6" w:rsidRDefault="00E864C6" w:rsidP="00E864C6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0"/>
        </w:rPr>
      </w:pPr>
    </w:p>
    <w:p w14:paraId="4C3F2590" w14:textId="77777777" w:rsidR="00694EAA" w:rsidRDefault="00694EAA" w:rsidP="00E864C6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0"/>
        </w:rPr>
      </w:pPr>
    </w:p>
    <w:p w14:paraId="2D90DB68" w14:textId="77777777" w:rsidR="00E864C6" w:rsidRPr="002B236D" w:rsidRDefault="00E864C6" w:rsidP="00E864C6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0"/>
        </w:rPr>
      </w:pPr>
      <w:r w:rsidRPr="002B236D">
        <w:rPr>
          <w:rFonts w:ascii="Arial" w:hAnsi="Arial"/>
          <w:spacing w:val="-3"/>
          <w:sz w:val="20"/>
        </w:rPr>
        <w:t>Beste leden/ouders,</w:t>
      </w:r>
    </w:p>
    <w:p w14:paraId="293DF34F" w14:textId="77777777" w:rsidR="00E864C6" w:rsidRDefault="00E864C6" w:rsidP="00E864C6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0"/>
        </w:rPr>
      </w:pPr>
    </w:p>
    <w:p w14:paraId="4B7599CC" w14:textId="027F37C1" w:rsidR="00366576" w:rsidRDefault="00B34151" w:rsidP="00250AEE">
      <w:pPr>
        <w:tabs>
          <w:tab w:val="left" w:pos="-1440"/>
          <w:tab w:val="left" w:pos="-720"/>
        </w:tabs>
        <w:spacing w:after="0"/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 xml:space="preserve">Op of rond </w:t>
      </w:r>
      <w:r w:rsidR="0072422E">
        <w:rPr>
          <w:rFonts w:ascii="Arial" w:hAnsi="Arial"/>
          <w:spacing w:val="-3"/>
          <w:sz w:val="20"/>
        </w:rPr>
        <w:t>28 februari</w:t>
      </w:r>
      <w:r w:rsidR="00816B7B">
        <w:rPr>
          <w:rFonts w:ascii="Arial" w:hAnsi="Arial"/>
          <w:spacing w:val="-3"/>
          <w:sz w:val="20"/>
        </w:rPr>
        <w:t xml:space="preserve"> </w:t>
      </w:r>
      <w:r w:rsidR="00E864C6">
        <w:rPr>
          <w:rFonts w:ascii="Arial" w:hAnsi="Arial"/>
          <w:spacing w:val="-3"/>
          <w:sz w:val="20"/>
        </w:rPr>
        <w:t>a.s. zal automatisch</w:t>
      </w:r>
      <w:r w:rsidR="004244A8">
        <w:rPr>
          <w:rFonts w:ascii="Arial" w:hAnsi="Arial"/>
          <w:spacing w:val="-3"/>
          <w:sz w:val="20"/>
        </w:rPr>
        <w:t>e</w:t>
      </w:r>
      <w:r w:rsidR="00E864C6">
        <w:rPr>
          <w:rFonts w:ascii="Arial" w:hAnsi="Arial"/>
          <w:spacing w:val="-3"/>
          <w:sz w:val="20"/>
        </w:rPr>
        <w:t xml:space="preserve"> incasso pl</w:t>
      </w:r>
      <w:r w:rsidR="00D41A31">
        <w:rPr>
          <w:rFonts w:ascii="Arial" w:hAnsi="Arial"/>
          <w:spacing w:val="-3"/>
          <w:sz w:val="20"/>
        </w:rPr>
        <w:t xml:space="preserve">aatsvinden betreffende </w:t>
      </w:r>
      <w:r w:rsidR="0072422E">
        <w:rPr>
          <w:rFonts w:ascii="Arial" w:hAnsi="Arial"/>
          <w:spacing w:val="-3"/>
          <w:sz w:val="20"/>
        </w:rPr>
        <w:t>de tweede</w:t>
      </w:r>
      <w:r w:rsidR="00E864C6">
        <w:rPr>
          <w:rFonts w:ascii="Arial" w:hAnsi="Arial"/>
          <w:spacing w:val="-3"/>
          <w:sz w:val="20"/>
        </w:rPr>
        <w:t xml:space="preserve"> helft van d</w:t>
      </w:r>
      <w:r w:rsidR="00344680">
        <w:rPr>
          <w:rFonts w:ascii="Arial" w:hAnsi="Arial"/>
          <w:spacing w:val="-3"/>
          <w:sz w:val="20"/>
        </w:rPr>
        <w:t>e contributie</w:t>
      </w:r>
      <w:r w:rsidR="00292501">
        <w:rPr>
          <w:rFonts w:ascii="Arial" w:hAnsi="Arial"/>
          <w:spacing w:val="-3"/>
          <w:sz w:val="20"/>
        </w:rPr>
        <w:t xml:space="preserve"> conform onderstaand schema.</w:t>
      </w:r>
      <w:r w:rsidR="00344680">
        <w:rPr>
          <w:rFonts w:ascii="Arial" w:hAnsi="Arial"/>
          <w:spacing w:val="-3"/>
          <w:sz w:val="20"/>
        </w:rPr>
        <w:t xml:space="preserve"> </w:t>
      </w:r>
      <w:r w:rsidR="00A94723">
        <w:rPr>
          <w:rFonts w:ascii="Arial" w:hAnsi="Arial"/>
          <w:spacing w:val="-3"/>
          <w:sz w:val="20"/>
        </w:rPr>
        <w:t xml:space="preserve">Nieuwe </w:t>
      </w:r>
      <w:r w:rsidR="0072422E">
        <w:rPr>
          <w:rFonts w:ascii="Arial" w:hAnsi="Arial"/>
          <w:spacing w:val="-3"/>
          <w:sz w:val="20"/>
        </w:rPr>
        <w:t xml:space="preserve">leden en leden die niet voor automatische incasso hebben gekozen ontvangen een aparte mail. </w:t>
      </w:r>
    </w:p>
    <w:p w14:paraId="1F4F0034" w14:textId="77777777" w:rsidR="00047534" w:rsidRDefault="00047534" w:rsidP="00250AEE">
      <w:pPr>
        <w:tabs>
          <w:tab w:val="left" w:pos="-1440"/>
          <w:tab w:val="left" w:pos="-720"/>
        </w:tabs>
        <w:spacing w:after="0"/>
        <w:jc w:val="both"/>
        <w:rPr>
          <w:rFonts w:ascii="Arial" w:hAnsi="Arial"/>
          <w:spacing w:val="-3"/>
          <w:sz w:val="20"/>
        </w:rPr>
      </w:pPr>
    </w:p>
    <w:tbl>
      <w:tblPr>
        <w:tblpPr w:leftFromText="141" w:rightFromText="141" w:vertAnchor="text" w:horzAnchor="margin" w:tblpY="119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275"/>
        <w:gridCol w:w="1276"/>
        <w:gridCol w:w="1134"/>
        <w:gridCol w:w="1276"/>
        <w:gridCol w:w="1134"/>
        <w:gridCol w:w="1134"/>
      </w:tblGrid>
      <w:tr w:rsidR="00366576" w:rsidRPr="00366576" w14:paraId="7C6D615F" w14:textId="77777777" w:rsidTr="00047534">
        <w:trPr>
          <w:trHeight w:val="25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7159" w14:textId="77777777" w:rsidR="00366576" w:rsidRPr="00366576" w:rsidRDefault="00366576" w:rsidP="0036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In €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23C7F" w14:textId="77777777" w:rsidR="00366576" w:rsidRPr="00366576" w:rsidRDefault="00366576" w:rsidP="0036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Leeftijd (peildatum = 1 oktober)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7B3D2" w14:textId="77777777" w:rsidR="00366576" w:rsidRPr="00366576" w:rsidRDefault="00366576" w:rsidP="0036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5767" w14:textId="77777777" w:rsidR="00366576" w:rsidRPr="00366576" w:rsidRDefault="00366576" w:rsidP="0036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FBA3" w14:textId="77777777" w:rsidR="00366576" w:rsidRPr="00366576" w:rsidRDefault="00366576" w:rsidP="0036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366576" w:rsidRPr="00366576" w14:paraId="795D9356" w14:textId="77777777" w:rsidTr="00047534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6C75" w14:textId="7185A132" w:rsidR="00366576" w:rsidRPr="00366576" w:rsidRDefault="007A4281" w:rsidP="0036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miv  2024/2025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6A31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21&gt;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C1A7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18/19/20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F412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15/16/17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0632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13/14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73B9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12&lt;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4597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Recreatie</w:t>
            </w:r>
          </w:p>
        </w:tc>
      </w:tr>
      <w:tr w:rsidR="00366576" w:rsidRPr="00366576" w14:paraId="03A35EE7" w14:textId="77777777" w:rsidTr="00047534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3026" w14:textId="77777777" w:rsidR="00366576" w:rsidRPr="00366576" w:rsidRDefault="00366576" w:rsidP="0036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D67A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FAC3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C8A7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A940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DC61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7729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366576" w:rsidRPr="00366576" w14:paraId="45D19C4E" w14:textId="77777777" w:rsidTr="00047534">
        <w:trPr>
          <w:trHeight w:val="25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C72E6" w14:textId="77777777" w:rsidR="00366576" w:rsidRPr="00366576" w:rsidRDefault="00366576" w:rsidP="003665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0B720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E0ABD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EAC68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8F103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2FB20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B7D7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366576" w:rsidRPr="00366576" w14:paraId="76469D2C" w14:textId="77777777" w:rsidTr="00047534">
        <w:trPr>
          <w:trHeight w:val="255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5663714" w14:textId="03E682EE" w:rsidR="00366576" w:rsidRPr="00366576" w:rsidRDefault="00A94723" w:rsidP="0036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Jaarcontributie </w:t>
            </w:r>
            <w:r w:rsidR="007A428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2024/2025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D5BAC79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278,25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0F445E6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236,25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62A34EB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178,50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C3CBCDE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162,75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1264B8A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52CE47F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168,00</w:t>
            </w:r>
          </w:p>
        </w:tc>
      </w:tr>
      <w:tr w:rsidR="00366576" w:rsidRPr="00366576" w14:paraId="0C317677" w14:textId="77777777" w:rsidTr="00047534">
        <w:trPr>
          <w:trHeight w:val="255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8944D" w14:textId="77777777" w:rsidR="00366576" w:rsidRPr="00366576" w:rsidRDefault="00366576" w:rsidP="0036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E166D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F463D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668B4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B935C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125B0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F8EAE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</w:tr>
      <w:tr w:rsidR="00366576" w:rsidRPr="00366576" w14:paraId="054F5992" w14:textId="77777777" w:rsidTr="00047534">
        <w:trPr>
          <w:trHeight w:val="255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09A711F" w14:textId="77777777" w:rsidR="00366576" w:rsidRPr="00366576" w:rsidRDefault="00366576" w:rsidP="0036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Bijdrage shirt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FF28D74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72950CA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70D3152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029EBC2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3464A91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AA77563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10,50</w:t>
            </w:r>
          </w:p>
        </w:tc>
      </w:tr>
      <w:tr w:rsidR="00366576" w:rsidRPr="00366576" w14:paraId="101C44ED" w14:textId="77777777" w:rsidTr="00047534">
        <w:trPr>
          <w:trHeight w:val="255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BDA3B" w14:textId="77777777" w:rsidR="00366576" w:rsidRPr="00366576" w:rsidRDefault="00366576" w:rsidP="0036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FD902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4F7D2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401D1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67030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AC34B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2F6A1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</w:tr>
      <w:tr w:rsidR="00366576" w:rsidRPr="00366576" w14:paraId="359CB39E" w14:textId="77777777" w:rsidTr="007156B0">
        <w:trPr>
          <w:trHeight w:val="255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278CE1AF" w14:textId="77777777" w:rsidR="00366576" w:rsidRPr="007156B0" w:rsidRDefault="00366576" w:rsidP="0036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nl-NL"/>
              </w:rPr>
            </w:pPr>
            <w:r w:rsidRPr="007156B0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nl-NL"/>
              </w:rPr>
              <w:t>Incasso / betaling - november (60%)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62BAC925" w14:textId="369696A3" w:rsidR="00366576" w:rsidRPr="007156B0" w:rsidRDefault="00A94723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nl-NL"/>
              </w:rPr>
            </w:pPr>
            <w:r w:rsidRPr="007156B0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nl-NL"/>
              </w:rPr>
              <w:t>173,2</w:t>
            </w:r>
            <w:r w:rsidR="00366576" w:rsidRPr="007156B0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nl-N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32C370BA" w14:textId="4A6315D6" w:rsidR="00366576" w:rsidRPr="007156B0" w:rsidRDefault="00A94723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nl-NL"/>
              </w:rPr>
            </w:pPr>
            <w:r w:rsidRPr="007156B0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nl-NL"/>
              </w:rPr>
              <w:t>144,9</w:t>
            </w:r>
            <w:r w:rsidR="00366576" w:rsidRPr="007156B0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nl-N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0EC852B6" w14:textId="0E19B005" w:rsidR="00366576" w:rsidRPr="007156B0" w:rsidRDefault="00A94723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nl-NL"/>
              </w:rPr>
            </w:pPr>
            <w:r w:rsidRPr="007156B0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nl-NL"/>
              </w:rPr>
              <w:t>110,2</w:t>
            </w:r>
            <w:r w:rsidR="00366576" w:rsidRPr="007156B0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nl-N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3619BA01" w14:textId="1C787BE0" w:rsidR="00366576" w:rsidRPr="007156B0" w:rsidRDefault="00A94723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nl-NL"/>
              </w:rPr>
            </w:pPr>
            <w:r w:rsidRPr="007156B0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nl-NL"/>
              </w:rPr>
              <w:t>100,80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14018073" w14:textId="31009136" w:rsidR="00366576" w:rsidRPr="007156B0" w:rsidRDefault="00A94723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nl-NL"/>
              </w:rPr>
            </w:pPr>
            <w:r w:rsidRPr="007156B0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nl-NL"/>
              </w:rPr>
              <w:t>66,1</w:t>
            </w:r>
            <w:r w:rsidR="00366576" w:rsidRPr="007156B0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nl-N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14:paraId="18A96537" w14:textId="7179AB5B" w:rsidR="00366576" w:rsidRPr="007156B0" w:rsidRDefault="00A94723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nl-NL"/>
              </w:rPr>
            </w:pPr>
            <w:r w:rsidRPr="007156B0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nl-NL"/>
              </w:rPr>
              <w:t>107,10</w:t>
            </w:r>
          </w:p>
        </w:tc>
      </w:tr>
      <w:tr w:rsidR="00366576" w:rsidRPr="00366576" w14:paraId="3F6637B6" w14:textId="77777777" w:rsidTr="00047534">
        <w:trPr>
          <w:trHeight w:val="255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3768F" w14:textId="77777777" w:rsidR="00366576" w:rsidRPr="00366576" w:rsidRDefault="00366576" w:rsidP="0036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834B3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A8E52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2AAB7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C20E5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6D90A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14B65" w14:textId="77777777" w:rsidR="00366576" w:rsidRPr="00366576" w:rsidRDefault="00366576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</w:tr>
      <w:tr w:rsidR="00366576" w:rsidRPr="00366576" w14:paraId="5F572D44" w14:textId="77777777" w:rsidTr="007156B0">
        <w:trPr>
          <w:trHeight w:val="255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4F7408AC" w14:textId="77777777" w:rsidR="00366576" w:rsidRPr="00366576" w:rsidRDefault="00366576" w:rsidP="00366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Incasso / betaling - februari (40%)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317D9A3C" w14:textId="1AE95DFC" w:rsidR="00366576" w:rsidRPr="00366576" w:rsidRDefault="00A94723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115,5</w:t>
            </w:r>
            <w:r w:rsidR="00366576"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3A92AAEA" w14:textId="4843B121" w:rsidR="00366576" w:rsidRPr="00366576" w:rsidRDefault="00A94723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96,6</w:t>
            </w:r>
            <w:r w:rsidR="00366576"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27B3B8E9" w14:textId="390C9ACB" w:rsidR="00366576" w:rsidRPr="00366576" w:rsidRDefault="00A94723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73,50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34C99DAF" w14:textId="40F279CA" w:rsidR="00366576" w:rsidRPr="00366576" w:rsidRDefault="00A94723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67,2</w:t>
            </w:r>
            <w:r w:rsidR="00366576"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35B310A7" w14:textId="46F14ECC" w:rsidR="00366576" w:rsidRPr="00366576" w:rsidRDefault="00A94723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44,1</w:t>
            </w:r>
            <w:r w:rsidR="00366576" w:rsidRPr="003665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3192947C" w14:textId="189E2ED0" w:rsidR="00366576" w:rsidRPr="00366576" w:rsidRDefault="00A94723" w:rsidP="0036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71,40</w:t>
            </w:r>
          </w:p>
        </w:tc>
      </w:tr>
    </w:tbl>
    <w:p w14:paraId="2A20713D" w14:textId="77777777" w:rsidR="00366576" w:rsidRDefault="00366576" w:rsidP="00250AEE">
      <w:pPr>
        <w:tabs>
          <w:tab w:val="left" w:pos="-1440"/>
          <w:tab w:val="left" w:pos="-720"/>
        </w:tabs>
        <w:spacing w:after="0"/>
        <w:jc w:val="both"/>
        <w:rPr>
          <w:rFonts w:ascii="Arial" w:hAnsi="Arial"/>
          <w:spacing w:val="-3"/>
          <w:sz w:val="20"/>
        </w:rPr>
      </w:pPr>
    </w:p>
    <w:p w14:paraId="5830C5C0" w14:textId="2D40144A" w:rsidR="00E864C6" w:rsidRPr="002B236D" w:rsidRDefault="00E864C6" w:rsidP="00E864C6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0"/>
        </w:rPr>
      </w:pPr>
      <w:r w:rsidRPr="002B236D">
        <w:rPr>
          <w:rFonts w:ascii="Arial" w:hAnsi="Arial"/>
          <w:spacing w:val="-3"/>
          <w:sz w:val="20"/>
        </w:rPr>
        <w:t>Mocht</w:t>
      </w:r>
      <w:r w:rsidR="00250AEE">
        <w:rPr>
          <w:rFonts w:ascii="Arial" w:hAnsi="Arial"/>
          <w:spacing w:val="-3"/>
          <w:sz w:val="20"/>
        </w:rPr>
        <w:t xml:space="preserve">en er nog vragen zijn </w:t>
      </w:r>
      <w:r w:rsidRPr="002B236D">
        <w:rPr>
          <w:rFonts w:ascii="Arial" w:hAnsi="Arial"/>
          <w:spacing w:val="-3"/>
          <w:sz w:val="20"/>
        </w:rPr>
        <w:t xml:space="preserve">dan </w:t>
      </w:r>
      <w:r w:rsidR="00250AEE">
        <w:rPr>
          <w:rFonts w:ascii="Arial" w:hAnsi="Arial"/>
          <w:spacing w:val="-3"/>
          <w:sz w:val="20"/>
        </w:rPr>
        <w:t xml:space="preserve">gewoon even </w:t>
      </w:r>
      <w:r w:rsidRPr="002B236D">
        <w:rPr>
          <w:rFonts w:ascii="Arial" w:hAnsi="Arial"/>
          <w:spacing w:val="-3"/>
          <w:sz w:val="20"/>
        </w:rPr>
        <w:t>ondergetekende bellen of mailen.</w:t>
      </w:r>
    </w:p>
    <w:p w14:paraId="621F499D" w14:textId="77777777" w:rsidR="009E7509" w:rsidRDefault="009E7509" w:rsidP="00E864C6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0"/>
        </w:rPr>
      </w:pPr>
    </w:p>
    <w:p w14:paraId="6557F755" w14:textId="77777777" w:rsidR="00E864C6" w:rsidRDefault="00E864C6" w:rsidP="00E864C6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0"/>
        </w:rPr>
      </w:pPr>
      <w:r w:rsidRPr="002B236D">
        <w:rPr>
          <w:rFonts w:ascii="Arial" w:hAnsi="Arial"/>
          <w:spacing w:val="-3"/>
          <w:sz w:val="20"/>
        </w:rPr>
        <w:t>Met vriendelijke groet,</w:t>
      </w:r>
    </w:p>
    <w:p w14:paraId="7AB855E9" w14:textId="77777777" w:rsidR="00E864C6" w:rsidRDefault="00E864C6" w:rsidP="00E864C6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>Nam</w:t>
      </w:r>
      <w:r w:rsidR="007C1DF3">
        <w:rPr>
          <w:rFonts w:ascii="Arial" w:hAnsi="Arial"/>
          <w:spacing w:val="-3"/>
          <w:sz w:val="20"/>
        </w:rPr>
        <w:t xml:space="preserve">ens het bestuur van Hyundai Peter Janssen </w:t>
      </w:r>
      <w:r>
        <w:rPr>
          <w:rFonts w:ascii="Arial" w:hAnsi="Arial"/>
          <w:spacing w:val="-3"/>
          <w:sz w:val="20"/>
        </w:rPr>
        <w:t>Stravoc</w:t>
      </w:r>
    </w:p>
    <w:p w14:paraId="0CC4CA47" w14:textId="77777777" w:rsidR="0052372A" w:rsidRDefault="0052372A" w:rsidP="00E864C6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0"/>
        </w:rPr>
      </w:pPr>
    </w:p>
    <w:p w14:paraId="7490B85E" w14:textId="77777777" w:rsidR="00E864C6" w:rsidRPr="002B236D" w:rsidRDefault="008D0AF3" w:rsidP="00E864C6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0"/>
        </w:rPr>
      </w:pPr>
      <w:r>
        <w:rPr>
          <w:rFonts w:ascii="Arial" w:hAnsi="Arial"/>
          <w:spacing w:val="-3"/>
          <w:sz w:val="20"/>
        </w:rPr>
        <w:t xml:space="preserve">Ron Rademaekers - </w:t>
      </w:r>
      <w:r w:rsidR="00E864C6">
        <w:rPr>
          <w:rFonts w:ascii="Arial" w:hAnsi="Arial"/>
          <w:spacing w:val="-3"/>
          <w:sz w:val="20"/>
        </w:rPr>
        <w:t>Penningmeester</w:t>
      </w:r>
    </w:p>
    <w:p w14:paraId="6EFDDF4A" w14:textId="77777777" w:rsidR="00E864C6" w:rsidRPr="002B236D" w:rsidRDefault="00E864C6" w:rsidP="00E864C6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  <w:sz w:val="20"/>
        </w:rPr>
      </w:pPr>
      <w:r w:rsidRPr="002B236D">
        <w:rPr>
          <w:rFonts w:ascii="Arial" w:hAnsi="Arial"/>
          <w:spacing w:val="-3"/>
          <w:sz w:val="20"/>
        </w:rPr>
        <w:t xml:space="preserve">Tel.: </w:t>
      </w:r>
      <w:r w:rsidR="00816B7B">
        <w:rPr>
          <w:rFonts w:ascii="Arial" w:hAnsi="Arial"/>
          <w:spacing w:val="-3"/>
          <w:sz w:val="20"/>
        </w:rPr>
        <w:t>06-10419689</w:t>
      </w:r>
    </w:p>
    <w:p w14:paraId="1C6BFE84" w14:textId="77777777" w:rsidR="00794043" w:rsidRPr="009E7509" w:rsidRDefault="00E864C6" w:rsidP="009E7509">
      <w:pPr>
        <w:tabs>
          <w:tab w:val="left" w:pos="-1440"/>
          <w:tab w:val="left" w:pos="-720"/>
        </w:tabs>
        <w:jc w:val="both"/>
        <w:rPr>
          <w:rFonts w:ascii="Arial" w:hAnsi="Arial"/>
          <w:spacing w:val="-3"/>
        </w:rPr>
      </w:pPr>
      <w:r w:rsidRPr="002B236D">
        <w:rPr>
          <w:rFonts w:ascii="Arial" w:hAnsi="Arial"/>
          <w:spacing w:val="-3"/>
          <w:sz w:val="20"/>
        </w:rPr>
        <w:t xml:space="preserve">E-mail: </w:t>
      </w:r>
      <w:hyperlink r:id="rId6" w:history="1">
        <w:r w:rsidRPr="002B236D">
          <w:rPr>
            <w:rStyle w:val="Hyperlink"/>
            <w:rFonts w:ascii="Arial" w:hAnsi="Arial"/>
            <w:spacing w:val="-3"/>
            <w:sz w:val="20"/>
          </w:rPr>
          <w:t>penningmeester@stravoc.nl</w:t>
        </w:r>
      </w:hyperlink>
    </w:p>
    <w:sectPr w:rsidR="00794043" w:rsidRPr="009E7509" w:rsidSect="00A852FD">
      <w:headerReference w:type="default" r:id="rId7"/>
      <w:footerReference w:type="default" r:id="rId8"/>
      <w:pgSz w:w="11906" w:h="16838"/>
      <w:pgMar w:top="2127" w:right="1417" w:bottom="1701" w:left="1417" w:header="708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9C0F4" w14:textId="77777777" w:rsidR="008F2F3C" w:rsidRDefault="008F2F3C" w:rsidP="00637FFE">
      <w:pPr>
        <w:spacing w:after="0" w:line="240" w:lineRule="auto"/>
      </w:pPr>
      <w:r>
        <w:separator/>
      </w:r>
    </w:p>
  </w:endnote>
  <w:endnote w:type="continuationSeparator" w:id="0">
    <w:p w14:paraId="3DA8F667" w14:textId="77777777" w:rsidR="008F2F3C" w:rsidRDefault="008F2F3C" w:rsidP="0063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63"/>
      <w:gridCol w:w="1888"/>
      <w:gridCol w:w="3021"/>
    </w:tblGrid>
    <w:tr w:rsidR="00A852FD" w:rsidRPr="00391533" w14:paraId="29EDCFD5" w14:textId="77777777" w:rsidTr="00391533">
      <w:tc>
        <w:tcPr>
          <w:tcW w:w="4163" w:type="dxa"/>
          <w:shd w:val="clear" w:color="auto" w:fill="auto"/>
        </w:tcPr>
        <w:p w14:paraId="352D211E" w14:textId="4D8D423C" w:rsidR="00A852FD" w:rsidRPr="00391533" w:rsidRDefault="00A852FD" w:rsidP="00A852FD">
          <w:pPr>
            <w:pStyle w:val="Footer"/>
            <w:rPr>
              <w:lang w:val="en-US"/>
            </w:rPr>
          </w:pPr>
          <w:r w:rsidRPr="00391533">
            <w:rPr>
              <w:lang w:val="en-US"/>
            </w:rPr>
            <w:t xml:space="preserve">p/a </w:t>
          </w:r>
          <w:proofErr w:type="spellStart"/>
          <w:r w:rsidR="00047534">
            <w:rPr>
              <w:lang w:val="en-US"/>
            </w:rPr>
            <w:t>Walestraat</w:t>
          </w:r>
          <w:proofErr w:type="spellEnd"/>
          <w:r w:rsidR="007C1DF3">
            <w:rPr>
              <w:lang w:val="en-US"/>
            </w:rPr>
            <w:t xml:space="preserve"> 1</w:t>
          </w:r>
          <w:r w:rsidRPr="00391533">
            <w:rPr>
              <w:lang w:val="en-US"/>
            </w:rPr>
            <w:t xml:space="preserve">, </w:t>
          </w:r>
        </w:p>
        <w:p w14:paraId="1F5C4D0C" w14:textId="18535A05" w:rsidR="00A852FD" w:rsidRPr="00391533" w:rsidRDefault="00047534" w:rsidP="00A852FD">
          <w:pPr>
            <w:pStyle w:val="Footer"/>
            <w:rPr>
              <w:lang w:val="en-US"/>
            </w:rPr>
          </w:pPr>
          <w:r>
            <w:rPr>
              <w:lang w:val="en-US"/>
            </w:rPr>
            <w:t>6039 DX</w:t>
          </w:r>
          <w:r w:rsidR="00A852FD" w:rsidRPr="00391533">
            <w:rPr>
              <w:lang w:val="en-US"/>
            </w:rPr>
            <w:t xml:space="preserve"> </w:t>
          </w:r>
          <w:proofErr w:type="spellStart"/>
          <w:r w:rsidR="00A852FD" w:rsidRPr="00391533">
            <w:rPr>
              <w:lang w:val="en-US"/>
            </w:rPr>
            <w:t>Stramproy</w:t>
          </w:r>
          <w:proofErr w:type="spellEnd"/>
        </w:p>
        <w:p w14:paraId="33049456" w14:textId="77777777" w:rsidR="00A852FD" w:rsidRDefault="00F63714" w:rsidP="00A852FD">
          <w:pPr>
            <w:pStyle w:val="Footer"/>
            <w:rPr>
              <w:lang w:val="en-US"/>
            </w:rPr>
          </w:pPr>
          <w:r>
            <w:rPr>
              <w:lang w:val="en-US"/>
            </w:rPr>
            <w:t>IBAN: NL51 RABO 0149 9943 11</w:t>
          </w:r>
        </w:p>
        <w:p w14:paraId="51BB6BF3" w14:textId="77777777" w:rsidR="00A27A63" w:rsidRPr="00391533" w:rsidRDefault="00A27A63" w:rsidP="00A852FD">
          <w:pPr>
            <w:pStyle w:val="Footer"/>
            <w:rPr>
              <w:lang w:val="en-US"/>
            </w:rPr>
          </w:pPr>
          <w:r>
            <w:rPr>
              <w:lang w:val="en-US"/>
            </w:rPr>
            <w:t>BIC: RABONL2U</w:t>
          </w:r>
        </w:p>
      </w:tc>
      <w:tc>
        <w:tcPr>
          <w:tcW w:w="1888" w:type="dxa"/>
          <w:shd w:val="clear" w:color="auto" w:fill="auto"/>
        </w:tcPr>
        <w:p w14:paraId="1E2938C6" w14:textId="77777777" w:rsidR="00A852FD" w:rsidRPr="00391533" w:rsidRDefault="00A852FD">
          <w:pPr>
            <w:pStyle w:val="Footer"/>
            <w:rPr>
              <w:lang w:val="en-US"/>
            </w:rPr>
          </w:pPr>
        </w:p>
      </w:tc>
      <w:tc>
        <w:tcPr>
          <w:tcW w:w="3021" w:type="dxa"/>
          <w:shd w:val="clear" w:color="auto" w:fill="auto"/>
        </w:tcPr>
        <w:p w14:paraId="2E73C232" w14:textId="77777777" w:rsidR="00A852FD" w:rsidRPr="00391533" w:rsidRDefault="00DC303B" w:rsidP="00391533">
          <w:pPr>
            <w:pStyle w:val="Footer"/>
            <w:jc w:val="right"/>
          </w:pPr>
          <w:r w:rsidRPr="00391533">
            <w:fldChar w:fldCharType="begin"/>
          </w:r>
          <w:r w:rsidRPr="00391533">
            <w:instrText xml:space="preserve"> PAGE  \* Arabic  \* MERGEFORMAT </w:instrText>
          </w:r>
          <w:r w:rsidRPr="00391533">
            <w:fldChar w:fldCharType="separate"/>
          </w:r>
          <w:r w:rsidR="0072422E">
            <w:rPr>
              <w:noProof/>
            </w:rPr>
            <w:t>1</w:t>
          </w:r>
          <w:r w:rsidRPr="00391533">
            <w:rPr>
              <w:noProof/>
            </w:rPr>
            <w:fldChar w:fldCharType="end"/>
          </w:r>
          <w:r w:rsidR="00A852FD" w:rsidRPr="00391533">
            <w:t xml:space="preserve"> van </w:t>
          </w:r>
          <w:r w:rsidR="00A94723">
            <w:rPr>
              <w:noProof/>
            </w:rPr>
            <w:fldChar w:fldCharType="begin"/>
          </w:r>
          <w:r w:rsidR="00A94723">
            <w:rPr>
              <w:noProof/>
            </w:rPr>
            <w:instrText xml:space="preserve"> NUMPAGES   \* MERGEFORMAT </w:instrText>
          </w:r>
          <w:r w:rsidR="00A94723">
            <w:rPr>
              <w:noProof/>
            </w:rPr>
            <w:fldChar w:fldCharType="separate"/>
          </w:r>
          <w:r w:rsidR="0072422E">
            <w:rPr>
              <w:noProof/>
            </w:rPr>
            <w:t>1</w:t>
          </w:r>
          <w:r w:rsidR="00A94723">
            <w:rPr>
              <w:noProof/>
            </w:rPr>
            <w:fldChar w:fldCharType="end"/>
          </w:r>
        </w:p>
      </w:tc>
    </w:tr>
  </w:tbl>
  <w:p w14:paraId="234AE5CA" w14:textId="77777777" w:rsidR="00637FFE" w:rsidRPr="00A852FD" w:rsidRDefault="00637FFE" w:rsidP="00A852FD">
    <w:pPr>
      <w:pStyle w:val="Head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FBF54" w14:textId="77777777" w:rsidR="008F2F3C" w:rsidRDefault="008F2F3C" w:rsidP="00637FFE">
      <w:pPr>
        <w:spacing w:after="0" w:line="240" w:lineRule="auto"/>
      </w:pPr>
      <w:r>
        <w:separator/>
      </w:r>
    </w:p>
  </w:footnote>
  <w:footnote w:type="continuationSeparator" w:id="0">
    <w:p w14:paraId="11600D75" w14:textId="77777777" w:rsidR="008F2F3C" w:rsidRDefault="008F2F3C" w:rsidP="00637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tblpY="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66"/>
      <w:gridCol w:w="6"/>
    </w:tblGrid>
    <w:tr w:rsidR="00A852FD" w:rsidRPr="00391533" w14:paraId="20211A61" w14:textId="77777777" w:rsidTr="00391533">
      <w:tc>
        <w:tcPr>
          <w:tcW w:w="5832" w:type="dxa"/>
          <w:shd w:val="clear" w:color="auto" w:fill="auto"/>
          <w:vAlign w:val="center"/>
        </w:tcPr>
        <w:p w14:paraId="56669893" w14:textId="77777777" w:rsidR="00A852FD" w:rsidRPr="00391533" w:rsidRDefault="00E330DA" w:rsidP="00391533">
          <w:pPr>
            <w:pStyle w:val="Header"/>
            <w:jc w:val="right"/>
          </w:pPr>
          <w:r w:rsidRPr="00E330DA">
            <w:rPr>
              <w:noProof/>
              <w:lang w:eastAsia="nl-NL"/>
            </w:rPr>
            <w:drawing>
              <wp:inline distT="0" distB="0" distL="0" distR="0" wp14:anchorId="2362C2D1" wp14:editId="1ED887A5">
                <wp:extent cx="5905500" cy="746760"/>
                <wp:effectExtent l="0" t="0" r="0" b="0"/>
                <wp:docPr id="2" name="Afbeelding 2" descr="http://www.stravoc.nl/phocadownloadpap/Logo%20Hyundai%20Peter%20Janssen%20Stravoc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travoc.nl/phocadownloadpap/Logo%20Hyundai%20Peter%20Janssen%20Stravoc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  <w:shd w:val="clear" w:color="auto" w:fill="auto"/>
          <w:vAlign w:val="center"/>
        </w:tcPr>
        <w:p w14:paraId="38F813EC" w14:textId="77777777" w:rsidR="00A852FD" w:rsidRPr="00391533" w:rsidRDefault="00A852FD" w:rsidP="00391533">
          <w:pPr>
            <w:pStyle w:val="Header"/>
            <w:tabs>
              <w:tab w:val="clear" w:pos="4536"/>
            </w:tabs>
            <w:jc w:val="right"/>
          </w:pPr>
        </w:p>
      </w:tc>
    </w:tr>
  </w:tbl>
  <w:p w14:paraId="30FDC651" w14:textId="77777777" w:rsidR="00A852FD" w:rsidRDefault="00A852FD" w:rsidP="00A852FD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FE"/>
    <w:rsid w:val="00047534"/>
    <w:rsid w:val="0013440E"/>
    <w:rsid w:val="001378A2"/>
    <w:rsid w:val="001427A7"/>
    <w:rsid w:val="00187DAF"/>
    <w:rsid w:val="00210772"/>
    <w:rsid w:val="00211271"/>
    <w:rsid w:val="00250AEE"/>
    <w:rsid w:val="00272392"/>
    <w:rsid w:val="00292501"/>
    <w:rsid w:val="00344680"/>
    <w:rsid w:val="00366576"/>
    <w:rsid w:val="00391533"/>
    <w:rsid w:val="003A37AB"/>
    <w:rsid w:val="003B5C89"/>
    <w:rsid w:val="004244A8"/>
    <w:rsid w:val="005175E7"/>
    <w:rsid w:val="0052372A"/>
    <w:rsid w:val="005B4526"/>
    <w:rsid w:val="00637FFE"/>
    <w:rsid w:val="00694EAA"/>
    <w:rsid w:val="007156B0"/>
    <w:rsid w:val="0072422E"/>
    <w:rsid w:val="00746CB7"/>
    <w:rsid w:val="00794043"/>
    <w:rsid w:val="00795DCC"/>
    <w:rsid w:val="007A4281"/>
    <w:rsid w:val="007C1DF3"/>
    <w:rsid w:val="00816B7B"/>
    <w:rsid w:val="008203CA"/>
    <w:rsid w:val="008D0AF3"/>
    <w:rsid w:val="008E0EB4"/>
    <w:rsid w:val="008F2F3C"/>
    <w:rsid w:val="008F3367"/>
    <w:rsid w:val="009018CD"/>
    <w:rsid w:val="0091558A"/>
    <w:rsid w:val="009E7509"/>
    <w:rsid w:val="00A27A63"/>
    <w:rsid w:val="00A618F5"/>
    <w:rsid w:val="00A852FD"/>
    <w:rsid w:val="00A94723"/>
    <w:rsid w:val="00B34151"/>
    <w:rsid w:val="00B519C9"/>
    <w:rsid w:val="00BB4943"/>
    <w:rsid w:val="00BD6F53"/>
    <w:rsid w:val="00C50C0F"/>
    <w:rsid w:val="00D179B7"/>
    <w:rsid w:val="00D41A31"/>
    <w:rsid w:val="00DC303B"/>
    <w:rsid w:val="00E330DA"/>
    <w:rsid w:val="00E35810"/>
    <w:rsid w:val="00E864C6"/>
    <w:rsid w:val="00EC1620"/>
    <w:rsid w:val="00F51D3C"/>
    <w:rsid w:val="00F6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;"/>
  <w14:docId w14:val="56FA1FB8"/>
  <w15:docId w15:val="{517875CC-0FB7-4252-B1AF-1ED07836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2F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FFE"/>
  </w:style>
  <w:style w:type="paragraph" w:styleId="Footer">
    <w:name w:val="footer"/>
    <w:basedOn w:val="Normal"/>
    <w:link w:val="FooterChar"/>
    <w:uiPriority w:val="99"/>
    <w:unhideWhenUsed/>
    <w:rsid w:val="00A852FD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ooterChar">
    <w:name w:val="Footer Char"/>
    <w:link w:val="Footer"/>
    <w:uiPriority w:val="99"/>
    <w:rsid w:val="00A852FD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7F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5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6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nningmeester@stravoc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Lankhorst Euronete</Company>
  <LinksUpToDate>false</LinksUpToDate>
  <CharactersWithSpaces>1092</CharactersWithSpaces>
  <SharedDoc>false</SharedDoc>
  <HLinks>
    <vt:vector size="6" baseType="variant">
      <vt:variant>
        <vt:i4>7929947</vt:i4>
      </vt:variant>
      <vt:variant>
        <vt:i4>0</vt:i4>
      </vt:variant>
      <vt:variant>
        <vt:i4>0</vt:i4>
      </vt:variant>
      <vt:variant>
        <vt:i4>5</vt:i4>
      </vt:variant>
      <vt:variant>
        <vt:lpwstr>mailto:penningmeester@stravoc.nl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Flip Siebers</cp:lastModifiedBy>
  <cp:revision>3</cp:revision>
  <dcterms:created xsi:type="dcterms:W3CDTF">2025-02-20T13:23:00Z</dcterms:created>
  <dcterms:modified xsi:type="dcterms:W3CDTF">2025-02-22T14:21:00Z</dcterms:modified>
</cp:coreProperties>
</file>